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C2" w:rsidRPr="005A31D0" w:rsidRDefault="00AD5FC2" w:rsidP="00455B61">
      <w:pPr>
        <w:shd w:val="clear" w:color="auto" w:fill="FFFFFF"/>
        <w:spacing w:before="216" w:after="0" w:line="240" w:lineRule="auto"/>
        <w:ind w:right="10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A31D0">
        <w:rPr>
          <w:rFonts w:ascii="Times New Roman" w:eastAsia="Times New Roman" w:hAnsi="Times New Roman"/>
          <w:b/>
          <w:spacing w:val="-1"/>
          <w:sz w:val="32"/>
          <w:szCs w:val="32"/>
          <w:lang w:eastAsia="ru-RU"/>
        </w:rPr>
        <w:t>Пояснительная записка</w:t>
      </w:r>
    </w:p>
    <w:p w:rsidR="005244A8" w:rsidRPr="005A31D0" w:rsidRDefault="00AD5FC2" w:rsidP="005244A8">
      <w:pPr>
        <w:shd w:val="clear" w:color="auto" w:fill="FFFFFF"/>
        <w:spacing w:before="243" w:after="0" w:line="240" w:lineRule="auto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Рабочая программа по биологии составлена на основе федерального компонента государственного стандарта основного общего образования.  Курс биологии 7 класса направлен на формирование у учащихся </w:t>
      </w:r>
      <w:r w:rsidRPr="005A31D0">
        <w:rPr>
          <w:rFonts w:ascii="Times New Roman" w:eastAsia="Times New Roman" w:hAnsi="Times New Roman"/>
          <w:sz w:val="28"/>
          <w:szCs w:val="28"/>
          <w:lang w:eastAsia="ru-RU"/>
        </w:rPr>
        <w:t>представлений об отличительных особенностях животных, как части живой природы, их многообразии и эволюции. Основу изучения курса биологии 7 класса составляют эколого-эволюционный и функциональный подходы, в соответствии с которыми акценты в изучении многообразия животных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  <w:r w:rsidR="005244A8" w:rsidRPr="005A31D0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</w:p>
    <w:p w:rsidR="005A31D0" w:rsidRPr="005A31D0" w:rsidRDefault="005A31D0" w:rsidP="005A3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реализации национальной образовательной инициативы «Наша новая школа» к современному образованию сегодня предъявляются новые требования, связанные с умением выпускников средней школы ориентироваться в потоке информации, творчески решать возникающие проблемы, применять на практике полученные знания, умения и навыки. Поэтому задача учителя − научить творчески мыслить школьников, то есть вооружить таким важным умением, как умение учиться. </w:t>
      </w:r>
    </w:p>
    <w:p w:rsidR="005A31D0" w:rsidRPr="005A31D0" w:rsidRDefault="005A31D0" w:rsidP="005A3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биологии:</w:t>
      </w:r>
    </w:p>
    <w:p w:rsidR="005A31D0" w:rsidRPr="005A31D0" w:rsidRDefault="005A31D0" w:rsidP="005A31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 многообразии, </w:t>
      </w:r>
      <w:bookmarkStart w:id="0" w:name="_GoBack"/>
      <w:bookmarkEnd w:id="0"/>
    </w:p>
    <w:p w:rsidR="005A31D0" w:rsidRPr="005A31D0" w:rsidRDefault="005A31D0" w:rsidP="005A31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особенностях строения, </w:t>
      </w:r>
    </w:p>
    <w:p w:rsidR="005A31D0" w:rsidRPr="005A31D0" w:rsidRDefault="005A31D0" w:rsidP="005A31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процессах жизнедеятельности и </w:t>
      </w:r>
    </w:p>
    <w:p w:rsidR="005A31D0" w:rsidRPr="005A31D0" w:rsidRDefault="005A31D0" w:rsidP="005A31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систематике живых организмов.</w:t>
      </w:r>
    </w:p>
    <w:p w:rsidR="005A31D0" w:rsidRPr="005A31D0" w:rsidRDefault="005A31D0" w:rsidP="005A31D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биологии:</w:t>
      </w:r>
    </w:p>
    <w:p w:rsidR="005A31D0" w:rsidRPr="005A31D0" w:rsidRDefault="005A31D0" w:rsidP="005A3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приобретать биологические знания, работать с учебником, цифровыми образовательными ресурсами, проводить наблюдения за биологическими объектами;</w:t>
      </w:r>
    </w:p>
    <w:p w:rsidR="005A31D0" w:rsidRPr="005A31D0" w:rsidRDefault="005A31D0" w:rsidP="005A3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биологические знания для объяснения процессов и явлений живой природы, жизнедеятельности живых организмов, использовать информацию о современных достижениях в области биологии и экологии;</w:t>
      </w:r>
    </w:p>
    <w:p w:rsidR="005A31D0" w:rsidRPr="005A31D0" w:rsidRDefault="005A31D0" w:rsidP="005A3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знания и умения в повседневной жизни для ухода за растениями, домашними животными;</w:t>
      </w:r>
    </w:p>
    <w:p w:rsidR="005A31D0" w:rsidRPr="005A31D0" w:rsidRDefault="005A31D0" w:rsidP="005A3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объектам живой природы;</w:t>
      </w:r>
    </w:p>
    <w:p w:rsidR="005A31D0" w:rsidRPr="005A31D0" w:rsidRDefault="005A31D0" w:rsidP="005A3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позитивного отношения к природе, культуры поведения в природе</w:t>
      </w:r>
    </w:p>
    <w:p w:rsidR="005A31D0" w:rsidRPr="005A31D0" w:rsidRDefault="005A31D0" w:rsidP="005A3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proofErr w:type="spellStart"/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5A31D0" w:rsidRDefault="005A31D0" w:rsidP="005A31D0">
      <w:pPr>
        <w:shd w:val="clear" w:color="auto" w:fill="FFFFFF"/>
        <w:spacing w:before="2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год. Федеральный базисный учебный план для ОУ Российской Федерации отводит в 7 классе на изучение биологии на базовом уровне 70 часов, из расчета 2  часа в неделю. Рабочая программа рассчитана на 68 часов, уменьшена на 2 часа за счет резервного времени  на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устава школы и </w:t>
      </w:r>
      <w:r w:rsidRPr="005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рафика учебного процесса на 2014-2015 </w:t>
      </w:r>
      <w:r w:rsidRPr="005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5A31D0" w:rsidRPr="005A31D0" w:rsidRDefault="005A31D0" w:rsidP="005A3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программа предполагает блочный принцип построения: первые уроки темы содержат общую характеристику систематической группы, на последующих – изучается многообразие группы, особенности их жизнедеятельности и экологии </w:t>
      </w:r>
    </w:p>
    <w:p w:rsidR="005A31D0" w:rsidRPr="005A31D0" w:rsidRDefault="005A31D0" w:rsidP="005A31D0">
      <w:pPr>
        <w:spacing w:after="200" w:line="240" w:lineRule="auto"/>
        <w:ind w:firstLine="49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3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Учебно-методический комплект выбран под редакцией Сонина Н.И., так как содержание учебника и методических материалов  соответствует федеральному компоненту государственного стандарта основного общего образования по биологии, </w:t>
      </w:r>
      <w:r w:rsidRPr="005A31D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примерной образовательной программе основного общего образования по биологии, учебник включен в </w:t>
      </w:r>
      <w:r w:rsidR="00C7488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перечень учебников</w:t>
      </w:r>
      <w:proofErr w:type="gramStart"/>
      <w:r w:rsidR="00C748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A31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A3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31D0" w:rsidRDefault="005A31D0" w:rsidP="005A31D0">
      <w:pPr>
        <w:shd w:val="clear" w:color="auto" w:fill="FFFFFF"/>
        <w:spacing w:before="243" w:after="0" w:line="240" w:lineRule="auto"/>
        <w:rPr>
          <w:rFonts w:ascii="Times New Roman" w:eastAsia="Times New Roman" w:hAnsi="Times New Roman"/>
          <w:b/>
          <w:spacing w:val="-2"/>
          <w:lang w:eastAsia="ru-RU"/>
        </w:rPr>
      </w:pPr>
    </w:p>
    <w:p w:rsidR="005A31D0" w:rsidRPr="005A31D0" w:rsidRDefault="005A31D0" w:rsidP="005A31D0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1C" w:rsidRDefault="00F1101C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1C" w:rsidRDefault="00F1101C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1C" w:rsidRDefault="00F1101C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1C" w:rsidRDefault="00F1101C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1C" w:rsidRDefault="00F1101C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7C8" w:rsidRDefault="004D47C8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47" w:rsidRDefault="00011147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</w:t>
      </w:r>
    </w:p>
    <w:p w:rsidR="00011147" w:rsidRPr="00011147" w:rsidRDefault="00011147" w:rsidP="00011147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1. Царство Прокариоты (3 ч)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1.1. Многообразие, особенности строения и происхождение прокариотических организмов (3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</w:t>
      </w:r>
      <w:r w:rsidR="00F1101C"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прокариота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подцарства Настоящие бактерии).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Демонстрация: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клеток различных прокариот.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2. Царство Грибы (4 ч)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2.1. Общая характеристика грибов (3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и эволюция грибов. </w:t>
      </w:r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Особенности строения клеток грибов. Основные черты организации многоклеточных грибов. Отделы: </w:t>
      </w:r>
      <w:proofErr w:type="spellStart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Хитридиомикота</w:t>
      </w:r>
      <w:proofErr w:type="spellEnd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Зигомикота</w:t>
      </w:r>
      <w:proofErr w:type="spellEnd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Аскомикота</w:t>
      </w:r>
      <w:proofErr w:type="spellEnd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Базидиомикота</w:t>
      </w:r>
      <w:proofErr w:type="spellEnd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Омикота</w:t>
      </w:r>
      <w:proofErr w:type="spellEnd"/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группа Несовершенные грибы.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жизнедеятельности и распространение. Роль грибов в биоценозах и хозяйственной деятельности человека.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2.2. Лишайники (1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Демонстрация: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строения лишайников, различные представители лишайников.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3. Царство Растения (16 ч)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3.1. Общая характеристика растений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3.2. Низшие растения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Демонстрация: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строения водорослей различных отделов.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1C" w:rsidRDefault="00F1101C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3.3. Высшие споровые растения (4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и жизненных циклов мхов, хвощей и плаунов, различные представители мхов, плаунов и хвощей, схемы строения папоротника; древние папоротниковидные, схема цикла развития папоротника, различные представители папоротниковидных.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3.4. Высшие семенные растения. Отдел Голосеменные растения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голосеменных, цикл развития сосны, различные представители голосеменных.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3.5. Высшие семенные растения. Отдел Покрытосеменные (Цветковые) растения (6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цветкового растения; строения цветка, цикл развития цветковых растений (двойное оплодотворение), представители различных семейств покрытосеменных растений.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4. Царство Животные (38</w:t>
      </w:r>
      <w:r w:rsidR="00011147"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ч)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4.1. Общая характеристика животных (1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животных и растений по планете: биогеографические области.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4.2. Подцарство Одноклеточные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Саркожгутиконосцы; многообразие форм саркодовых и жгутиковых. Тип Споровики;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амебы, эвглены зелёной и инфузории туфельки, представители различных групп одноклеточных.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4.3. Подцарство Многоклеточные (1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симметрии у многоклеточных животных, многообразие губок.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4.4. Тип Кишечнополостные (3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4.5. Тип Плоские черви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4.6. Тип Круглые черви (1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и цикл развития человеческой аскариды. Различные свободноживущие и паразитические формы круглых червей.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4.7. Тип Кольчатые черви (3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многощетинкового и малощетинкового кольчатых червей. Различные представители типа Кольчатые черви.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4.8. Тип Моллюски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брюхоногих, двустворчатых и головоногих моллюсков. Различные представители типа моллюсков.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4.9. Тип Членистоногие (7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речного рака. Различные представители низших и высших ракообразных. Схема строения паука-крестовика. Различные представители класса Паукообразные. Схемы строения насекомых различных отрядов.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4.10. Тип Иглокожие (1 ч)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типа. Многообразие иглокожих; классы Морские звёзды, Морские ежи, Голотурии. Многообразие и экологическое значение.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E0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морской звезды, морского ежа и голотурии. Схема придонного биоценоза</w:t>
      </w:r>
      <w:r w:rsidRPr="00011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4.11. Тип Хордовые. Бесчерепные (1 ч)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строения ланцетника. Схема метаморфоза у асцидий.</w:t>
      </w:r>
    </w:p>
    <w:p w:rsidR="00AE0744" w:rsidRPr="00011147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4.12. Подтип Позвоночные (Черепные). Надкласс Рыбы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хрящекостные</w:t>
      </w:r>
      <w:proofErr w:type="spellEnd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кистеперые, двоякодышащие и лучеперые рыбы. Многообразие видов и черты приспособленности к среде обитания. Экологическое и хозяйственное значение рыб.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рыб. Схема строения кистеперых и </w:t>
      </w:r>
      <w:proofErr w:type="spellStart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лучеперых</w:t>
      </w:r>
      <w:proofErr w:type="spellEnd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4.13. Класс Земноводные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амфибий. Схемы строения кистеперых рыб и земноводных.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4.14. Класс Пресмыкающиеся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рептилий. Общая характеристика пресмыкающихся как </w:t>
      </w:r>
      <w:proofErr w:type="spellStart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первичноназемных</w:t>
      </w:r>
      <w:proofErr w:type="spellEnd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пресмыкающихся. Схемы строения земноводных и рептилий.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4.15. Класс Птицы (4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птиц; </w:t>
      </w:r>
      <w:proofErr w:type="spellStart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первоптицы</w:t>
      </w:r>
      <w:proofErr w:type="spellEnd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предки; настоящие птицы. </w:t>
      </w:r>
      <w:proofErr w:type="spellStart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Килегрудые</w:t>
      </w:r>
      <w:proofErr w:type="spellEnd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Демонстрация: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Многообразие птиц. Схемы строения рептилий и птиц.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4.16. Класс Млекопитающие (4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млекопитающих. </w:t>
      </w:r>
      <w:proofErr w:type="spellStart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Первозвери</w:t>
      </w:r>
      <w:proofErr w:type="spellEnd"/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AE0744" w:rsidRDefault="00AE0744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5. Вирусы (2 ч)</w:t>
      </w:r>
    </w:p>
    <w:p w:rsidR="00011147" w:rsidRPr="00AE0744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 5.1. Многообразие, особенности строения и происхождения вирусов (2 ч)</w:t>
      </w:r>
    </w:p>
    <w:p w:rsidR="00011147" w:rsidRPr="00011147" w:rsidRDefault="00011147" w:rsidP="00011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:rsidR="00011147" w:rsidRPr="00011147" w:rsidRDefault="00011147" w:rsidP="00CC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="00CC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011147" w:rsidRPr="00011147" w:rsidRDefault="00011147" w:rsidP="0001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(1 ч)</w:t>
      </w:r>
    </w:p>
    <w:p w:rsidR="005244A8" w:rsidRDefault="005244A8" w:rsidP="005244A8">
      <w:pPr>
        <w:shd w:val="clear" w:color="auto" w:fill="FFFFFF"/>
        <w:tabs>
          <w:tab w:val="left" w:pos="1252"/>
        </w:tabs>
        <w:spacing w:after="0" w:line="240" w:lineRule="auto"/>
        <w:ind w:left="42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F1101C" w:rsidRDefault="00F1101C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963AC1" w:rsidRDefault="00963AC1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963AC1" w:rsidRDefault="00963AC1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963AC1" w:rsidRDefault="00963AC1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p w:rsidR="00963AC1" w:rsidRDefault="00963AC1" w:rsidP="000B2954">
      <w:pPr>
        <w:tabs>
          <w:tab w:val="left" w:pos="78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lang w:eastAsia="ru-RU"/>
        </w:rPr>
      </w:pPr>
    </w:p>
    <w:sectPr w:rsidR="00963AC1" w:rsidSect="00B03B60">
      <w:pgSz w:w="11906" w:h="16838"/>
      <w:pgMar w:top="567" w:right="426" w:bottom="709" w:left="567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CA" w:rsidRDefault="00F540CA" w:rsidP="002E736E">
      <w:pPr>
        <w:spacing w:after="0" w:line="240" w:lineRule="auto"/>
      </w:pPr>
      <w:r>
        <w:separator/>
      </w:r>
    </w:p>
  </w:endnote>
  <w:endnote w:type="continuationSeparator" w:id="0">
    <w:p w:rsidR="00F540CA" w:rsidRDefault="00F540CA" w:rsidP="002E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CA" w:rsidRDefault="00F540CA" w:rsidP="002E736E">
      <w:pPr>
        <w:spacing w:after="0" w:line="240" w:lineRule="auto"/>
      </w:pPr>
      <w:r>
        <w:separator/>
      </w:r>
    </w:p>
  </w:footnote>
  <w:footnote w:type="continuationSeparator" w:id="0">
    <w:p w:rsidR="00F540CA" w:rsidRDefault="00F540CA" w:rsidP="002E7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46D5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65BA5"/>
    <w:multiLevelType w:val="hybridMultilevel"/>
    <w:tmpl w:val="1B76F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21B76"/>
    <w:multiLevelType w:val="hybridMultilevel"/>
    <w:tmpl w:val="6302C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5103A"/>
    <w:multiLevelType w:val="hybridMultilevel"/>
    <w:tmpl w:val="9CD052B0"/>
    <w:lvl w:ilvl="0" w:tplc="1E46D596">
      <w:start w:val="65535"/>
      <w:numFmt w:val="bullet"/>
      <w:lvlText w:val="•"/>
      <w:legacy w:legacy="1" w:legacySpace="0" w:legacyIndent="540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736E"/>
    <w:rsid w:val="00000998"/>
    <w:rsid w:val="00011147"/>
    <w:rsid w:val="00014C55"/>
    <w:rsid w:val="00020CE3"/>
    <w:rsid w:val="00096B55"/>
    <w:rsid w:val="000A6BDA"/>
    <w:rsid w:val="000B2954"/>
    <w:rsid w:val="000B79B2"/>
    <w:rsid w:val="0015453D"/>
    <w:rsid w:val="001A1A7E"/>
    <w:rsid w:val="00262273"/>
    <w:rsid w:val="002B1462"/>
    <w:rsid w:val="002C1165"/>
    <w:rsid w:val="002E736E"/>
    <w:rsid w:val="00302D31"/>
    <w:rsid w:val="00314980"/>
    <w:rsid w:val="003473F0"/>
    <w:rsid w:val="00394CBF"/>
    <w:rsid w:val="003A16EB"/>
    <w:rsid w:val="00455B61"/>
    <w:rsid w:val="004A151A"/>
    <w:rsid w:val="004D47C8"/>
    <w:rsid w:val="005244A8"/>
    <w:rsid w:val="00554686"/>
    <w:rsid w:val="005670EE"/>
    <w:rsid w:val="005A31D0"/>
    <w:rsid w:val="005B226D"/>
    <w:rsid w:val="005C0C03"/>
    <w:rsid w:val="006155CD"/>
    <w:rsid w:val="00685426"/>
    <w:rsid w:val="006D2380"/>
    <w:rsid w:val="006D5563"/>
    <w:rsid w:val="006F2625"/>
    <w:rsid w:val="007062A5"/>
    <w:rsid w:val="00743FE6"/>
    <w:rsid w:val="00793CBD"/>
    <w:rsid w:val="00830C48"/>
    <w:rsid w:val="0083229B"/>
    <w:rsid w:val="0084756B"/>
    <w:rsid w:val="00857064"/>
    <w:rsid w:val="008D0406"/>
    <w:rsid w:val="0091455B"/>
    <w:rsid w:val="009333C7"/>
    <w:rsid w:val="00963AC1"/>
    <w:rsid w:val="0097485A"/>
    <w:rsid w:val="00A244B4"/>
    <w:rsid w:val="00A666EE"/>
    <w:rsid w:val="00A66887"/>
    <w:rsid w:val="00A9532D"/>
    <w:rsid w:val="00AB2929"/>
    <w:rsid w:val="00AD5FC2"/>
    <w:rsid w:val="00AE0744"/>
    <w:rsid w:val="00AE4E57"/>
    <w:rsid w:val="00B03B60"/>
    <w:rsid w:val="00B05218"/>
    <w:rsid w:val="00B32FB2"/>
    <w:rsid w:val="00B44697"/>
    <w:rsid w:val="00B514F9"/>
    <w:rsid w:val="00BC64A4"/>
    <w:rsid w:val="00C74881"/>
    <w:rsid w:val="00CA03FE"/>
    <w:rsid w:val="00CB2F90"/>
    <w:rsid w:val="00CC7D29"/>
    <w:rsid w:val="00CD326E"/>
    <w:rsid w:val="00CF04D3"/>
    <w:rsid w:val="00CF7307"/>
    <w:rsid w:val="00D162FA"/>
    <w:rsid w:val="00D254DD"/>
    <w:rsid w:val="00DA65DF"/>
    <w:rsid w:val="00E175AA"/>
    <w:rsid w:val="00E7512B"/>
    <w:rsid w:val="00E91595"/>
    <w:rsid w:val="00EE1E72"/>
    <w:rsid w:val="00F1101C"/>
    <w:rsid w:val="00F540CA"/>
    <w:rsid w:val="00FD41AE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36E"/>
  </w:style>
  <w:style w:type="paragraph" w:styleId="a6">
    <w:name w:val="footer"/>
    <w:basedOn w:val="a"/>
    <w:link w:val="a7"/>
    <w:uiPriority w:val="99"/>
    <w:unhideWhenUsed/>
    <w:rsid w:val="002E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F12E-8B98-4263-858B-E3E82CE0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ЦУДУК ООШ</cp:lastModifiedBy>
  <cp:revision>27</cp:revision>
  <cp:lastPrinted>2014-09-16T08:01:00Z</cp:lastPrinted>
  <dcterms:created xsi:type="dcterms:W3CDTF">2014-09-09T16:25:00Z</dcterms:created>
  <dcterms:modified xsi:type="dcterms:W3CDTF">2019-03-14T21:31:00Z</dcterms:modified>
</cp:coreProperties>
</file>